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26" w:rsidRPr="00D149D7" w:rsidRDefault="00D149D7" w:rsidP="00D149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149D7">
        <w:rPr>
          <w:rFonts w:ascii="Times New Roman" w:hAnsi="Times New Roman" w:cs="Times New Roman"/>
          <w:sz w:val="28"/>
        </w:rPr>
        <w:t xml:space="preserve">Задание </w:t>
      </w:r>
      <w:r w:rsidR="00E436CB">
        <w:rPr>
          <w:rFonts w:ascii="Times New Roman" w:hAnsi="Times New Roman" w:cs="Times New Roman"/>
          <w:sz w:val="28"/>
        </w:rPr>
        <w:t>4</w:t>
      </w:r>
    </w:p>
    <w:p w:rsidR="00D149D7" w:rsidRDefault="00E436CB" w:rsidP="00D9712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436CB">
        <w:rPr>
          <w:rFonts w:ascii="Times New Roman" w:hAnsi="Times New Roman" w:cs="Times New Roman"/>
          <w:sz w:val="28"/>
        </w:rPr>
        <w:t>SWOT – анализ</w:t>
      </w:r>
    </w:p>
    <w:p w:rsidR="00D9712D" w:rsidRDefault="00D9712D" w:rsidP="00D149D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D9712D" w:rsidRDefault="00D9712D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основе</w:t>
      </w:r>
      <w:r w:rsidR="00873429">
        <w:rPr>
          <w:rFonts w:ascii="Times New Roman" w:hAnsi="Times New Roman" w:cs="Times New Roman"/>
          <w:sz w:val="28"/>
        </w:rPr>
        <w:t xml:space="preserve"> задания 1</w:t>
      </w:r>
      <w:r w:rsidR="00E436CB">
        <w:rPr>
          <w:rFonts w:ascii="Times New Roman" w:hAnsi="Times New Roman" w:cs="Times New Roman"/>
          <w:sz w:val="28"/>
        </w:rPr>
        <w:t>,2</w:t>
      </w:r>
      <w:r w:rsidR="003B2EA3">
        <w:rPr>
          <w:rFonts w:ascii="Times New Roman" w:hAnsi="Times New Roman" w:cs="Times New Roman"/>
          <w:sz w:val="28"/>
        </w:rPr>
        <w:t xml:space="preserve"> и </w:t>
      </w:r>
      <w:r w:rsidR="00E436CB">
        <w:rPr>
          <w:rFonts w:ascii="Times New Roman" w:hAnsi="Times New Roman" w:cs="Times New Roman"/>
          <w:sz w:val="28"/>
        </w:rPr>
        <w:t>3</w:t>
      </w:r>
      <w:r w:rsidR="00873429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действующе</w:t>
      </w:r>
      <w:r w:rsidR="00873429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предприяти</w:t>
      </w:r>
      <w:r w:rsidR="0087342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, его знании и бухгалтерской (финансовой) отчетности за 3 последних отчетных года</w:t>
      </w:r>
      <w:r w:rsidR="00BF32AB">
        <w:rPr>
          <w:rFonts w:ascii="Times New Roman" w:hAnsi="Times New Roman" w:cs="Times New Roman"/>
          <w:sz w:val="28"/>
        </w:rPr>
        <w:t xml:space="preserve"> и других первичных данных</w:t>
      </w:r>
      <w:r>
        <w:rPr>
          <w:rFonts w:ascii="Times New Roman" w:hAnsi="Times New Roman" w:cs="Times New Roman"/>
          <w:sz w:val="28"/>
        </w:rPr>
        <w:t xml:space="preserve"> провести </w:t>
      </w:r>
      <w:r w:rsidR="00E436CB" w:rsidRPr="00E436CB">
        <w:rPr>
          <w:rFonts w:ascii="Times New Roman" w:hAnsi="Times New Roman" w:cs="Times New Roman"/>
          <w:sz w:val="28"/>
        </w:rPr>
        <w:t>SWOT – анализ</w:t>
      </w:r>
      <w:r w:rsidR="00E436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Отчетность организации н</w:t>
      </w:r>
      <w:r w:rsidR="00E436CB">
        <w:rPr>
          <w:rFonts w:ascii="Times New Roman" w:hAnsi="Times New Roman" w:cs="Times New Roman"/>
          <w:sz w:val="28"/>
        </w:rPr>
        <w:t>еобходимо использовать полную (</w:t>
      </w:r>
      <w:r>
        <w:rPr>
          <w:rFonts w:ascii="Times New Roman" w:hAnsi="Times New Roman" w:cs="Times New Roman"/>
          <w:sz w:val="28"/>
        </w:rPr>
        <w:t xml:space="preserve">все </w:t>
      </w:r>
      <w:r w:rsidRPr="00873429">
        <w:rPr>
          <w:rFonts w:ascii="Times New Roman" w:hAnsi="Times New Roman" w:cs="Times New Roman"/>
          <w:sz w:val="28"/>
        </w:rPr>
        <w:t>формы бухгалтерской отчетности.</w:t>
      </w:r>
      <w:proofErr w:type="gramEnd"/>
    </w:p>
    <w:p w:rsidR="00A1474A" w:rsidRDefault="00A1474A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474A">
        <w:rPr>
          <w:rFonts w:ascii="Times New Roman" w:hAnsi="Times New Roman" w:cs="Times New Roman"/>
          <w:sz w:val="28"/>
        </w:rPr>
        <w:t xml:space="preserve">Для установления связей между сильными и слабыми сторонами организации, а также угрозами и возможностями составим матрицу SWOT – анализа. Для </w:t>
      </w:r>
      <w:proofErr w:type="gramStart"/>
      <w:r w:rsidRPr="00A1474A">
        <w:rPr>
          <w:rFonts w:ascii="Times New Roman" w:hAnsi="Times New Roman" w:cs="Times New Roman"/>
          <w:sz w:val="28"/>
        </w:rPr>
        <w:t>рассматриваемого</w:t>
      </w:r>
      <w:proofErr w:type="gramEnd"/>
      <w:r w:rsidRPr="00A1474A">
        <w:rPr>
          <w:rFonts w:ascii="Times New Roman" w:hAnsi="Times New Roman" w:cs="Times New Roman"/>
          <w:sz w:val="28"/>
        </w:rPr>
        <w:t xml:space="preserve"> организации она имеет следующий вид (рисунок 3).</w:t>
      </w:r>
    </w:p>
    <w:p w:rsidR="00A1474A" w:rsidRDefault="00A147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1474A" w:rsidRDefault="00A1474A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3177"/>
        <w:gridCol w:w="3853"/>
      </w:tblGrid>
      <w:tr w:rsidR="00A1474A" w:rsidRPr="004C6A93" w:rsidTr="00DE7136">
        <w:trPr>
          <w:trHeight w:val="2234"/>
          <w:jc w:val="center"/>
        </w:trPr>
        <w:tc>
          <w:tcPr>
            <w:tcW w:w="2573" w:type="dxa"/>
            <w:tcBorders>
              <w:tl2br w:val="single" w:sz="4" w:space="0" w:color="auto"/>
            </w:tcBorders>
          </w:tcPr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Изменения </w:t>
            </w:r>
          </w:p>
          <w:p w:rsidR="00A1474A" w:rsidRPr="0040335C" w:rsidRDefault="00A1474A" w:rsidP="00DE7136">
            <w:pPr>
              <w:pStyle w:val="a7"/>
              <w:jc w:val="right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внешней среды</w:t>
            </w: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rPr>
                <w:sz w:val="24"/>
                <w:szCs w:val="16"/>
              </w:rPr>
            </w:pPr>
          </w:p>
          <w:p w:rsidR="00A1474A" w:rsidRPr="0040335C" w:rsidRDefault="00A1474A" w:rsidP="00DE7136">
            <w:pPr>
              <w:pStyle w:val="a7"/>
              <w:jc w:val="left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Характеристики </w:t>
            </w:r>
          </w:p>
          <w:p w:rsidR="00A1474A" w:rsidRPr="0040335C" w:rsidRDefault="00A1474A" w:rsidP="00DE7136">
            <w:pPr>
              <w:pStyle w:val="a7"/>
              <w:jc w:val="left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внутренней среды</w:t>
            </w:r>
          </w:p>
        </w:tc>
        <w:tc>
          <w:tcPr>
            <w:tcW w:w="3177" w:type="dxa"/>
          </w:tcPr>
          <w:p w:rsidR="00A1474A" w:rsidRPr="0040335C" w:rsidRDefault="00A1474A" w:rsidP="00DE7136">
            <w:pPr>
              <w:pStyle w:val="a7"/>
              <w:rPr>
                <w:b/>
                <w:bCs/>
                <w:sz w:val="24"/>
                <w:szCs w:val="16"/>
              </w:rPr>
            </w:pPr>
            <w:r w:rsidRPr="0040335C">
              <w:rPr>
                <w:b/>
                <w:bCs/>
                <w:sz w:val="24"/>
                <w:szCs w:val="16"/>
              </w:rPr>
              <w:t>Возможности:</w:t>
            </w:r>
          </w:p>
          <w:p w:rsidR="008C1750" w:rsidRPr="008C1750" w:rsidRDefault="00A1474A" w:rsidP="008C1750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 </w:t>
            </w:r>
            <w:r w:rsidR="008C1750" w:rsidRPr="008C1750">
              <w:rPr>
                <w:sz w:val="24"/>
                <w:szCs w:val="16"/>
              </w:rPr>
              <w:t>Увеличение количества клиентов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Изменение инновационных технологий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Развитие информационной отрасли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Расширение клиентской базы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Изменение позиций конкурентов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Льготное финансирование </w:t>
            </w:r>
            <w:proofErr w:type="spellStart"/>
            <w:r w:rsidRPr="008C1750">
              <w:rPr>
                <w:sz w:val="24"/>
                <w:szCs w:val="16"/>
              </w:rPr>
              <w:t>реновационных</w:t>
            </w:r>
            <w:proofErr w:type="spellEnd"/>
            <w:r w:rsidRPr="008C1750">
              <w:rPr>
                <w:sz w:val="24"/>
                <w:szCs w:val="16"/>
              </w:rPr>
              <w:t xml:space="preserve"> программ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Совершенствование менеджмента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Снижение безработицы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Разорение и уход фирм-конкурентов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Уменьшение императивных норм законодательства Совершенствование технологии производства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Предложения о сотрудничестве со стороны отечественных предпринимателей</w:t>
            </w:r>
          </w:p>
          <w:p w:rsidR="00A1474A" w:rsidRPr="0040335C" w:rsidRDefault="008C1750" w:rsidP="008C1750">
            <w:pPr>
              <w:pStyle w:val="a7"/>
              <w:jc w:val="left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Неудачное поведение конкурентов</w:t>
            </w:r>
          </w:p>
        </w:tc>
        <w:tc>
          <w:tcPr>
            <w:tcW w:w="3853" w:type="dxa"/>
          </w:tcPr>
          <w:p w:rsidR="00A1474A" w:rsidRPr="0040335C" w:rsidRDefault="00A1474A" w:rsidP="00DE7136">
            <w:pPr>
              <w:pStyle w:val="a7"/>
              <w:rPr>
                <w:b/>
                <w:bCs/>
                <w:sz w:val="24"/>
                <w:szCs w:val="16"/>
              </w:rPr>
            </w:pPr>
            <w:r w:rsidRPr="0040335C">
              <w:rPr>
                <w:b/>
                <w:bCs/>
                <w:sz w:val="24"/>
                <w:szCs w:val="16"/>
              </w:rPr>
              <w:t>Угрозы:</w:t>
            </w:r>
          </w:p>
          <w:p w:rsidR="008C1750" w:rsidRPr="008C1750" w:rsidRDefault="00A1474A" w:rsidP="008C1750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 </w:t>
            </w:r>
            <w:r w:rsidR="008C1750" w:rsidRPr="008C1750">
              <w:rPr>
                <w:sz w:val="24"/>
                <w:szCs w:val="16"/>
              </w:rPr>
              <w:t>Изменение покупательских предпочтений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Увеличение просроченной задолженности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Сбои в технической информационной системе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Повышение числа лиц, занятых в «теневом» секторе экономики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Снижение уровня жизни населения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Рост темпов инфляции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Ужесточение законодательства 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Изменение уровня цен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Ухудшение пандемической ситуации в мире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Получение конкурентами новых технологий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Рост налогов и пошлин</w:t>
            </w:r>
          </w:p>
          <w:p w:rsidR="00A1474A" w:rsidRPr="0040335C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Рост безработицы</w:t>
            </w:r>
          </w:p>
        </w:tc>
      </w:tr>
      <w:tr w:rsidR="00A1474A" w:rsidRPr="004C6A93" w:rsidTr="008C1750">
        <w:trPr>
          <w:trHeight w:val="699"/>
          <w:jc w:val="center"/>
        </w:trPr>
        <w:tc>
          <w:tcPr>
            <w:tcW w:w="2573" w:type="dxa"/>
          </w:tcPr>
          <w:p w:rsidR="00A1474A" w:rsidRPr="0040335C" w:rsidRDefault="00A1474A" w:rsidP="00DE7136">
            <w:pPr>
              <w:pStyle w:val="a7"/>
              <w:rPr>
                <w:b/>
                <w:bCs/>
                <w:sz w:val="24"/>
                <w:szCs w:val="16"/>
              </w:rPr>
            </w:pPr>
            <w:r w:rsidRPr="0040335C">
              <w:rPr>
                <w:b/>
                <w:bCs/>
                <w:sz w:val="24"/>
                <w:szCs w:val="16"/>
              </w:rPr>
              <w:t>Сильные стороны:</w:t>
            </w:r>
          </w:p>
          <w:p w:rsidR="008C1750" w:rsidRPr="008C1750" w:rsidRDefault="00A1474A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40335C">
              <w:rPr>
                <w:rStyle w:val="2"/>
                <w:sz w:val="24"/>
                <w:szCs w:val="16"/>
              </w:rPr>
              <w:t xml:space="preserve"> </w:t>
            </w:r>
            <w:r w:rsidR="008C1750" w:rsidRPr="008C1750">
              <w:rPr>
                <w:rStyle w:val="2"/>
                <w:sz w:val="24"/>
                <w:szCs w:val="16"/>
              </w:rPr>
              <w:t>анализ/мониторинг рынка</w:t>
            </w:r>
          </w:p>
          <w:p w:rsidR="008C1750" w:rsidRPr="008C1750" w:rsidRDefault="008C1750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>Широкая сеть работы с клиентами</w:t>
            </w:r>
          </w:p>
          <w:p w:rsidR="008C1750" w:rsidRPr="008C1750" w:rsidRDefault="008C1750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 xml:space="preserve">Широкий ассортимент услуг </w:t>
            </w:r>
          </w:p>
          <w:p w:rsidR="008C1750" w:rsidRPr="008C1750" w:rsidRDefault="008C1750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>Наличие подразделения «Инвестиции»</w:t>
            </w:r>
          </w:p>
          <w:p w:rsidR="008C1750" w:rsidRPr="008C1750" w:rsidRDefault="008C1750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>Динамичное реагирование на изменение рынка</w:t>
            </w:r>
          </w:p>
          <w:p w:rsidR="008C1750" w:rsidRPr="008C1750" w:rsidRDefault="008C1750" w:rsidP="008C1750">
            <w:pPr>
              <w:pStyle w:val="a7"/>
              <w:rPr>
                <w:rStyle w:val="2"/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>Высокая квалификация высшего руководства</w:t>
            </w:r>
          </w:p>
          <w:p w:rsidR="00A1474A" w:rsidRPr="0040335C" w:rsidRDefault="008C1750" w:rsidP="008C1750">
            <w:pPr>
              <w:pStyle w:val="a7"/>
              <w:jc w:val="left"/>
              <w:rPr>
                <w:sz w:val="24"/>
                <w:szCs w:val="16"/>
              </w:rPr>
            </w:pPr>
            <w:r w:rsidRPr="008C1750">
              <w:rPr>
                <w:rStyle w:val="2"/>
                <w:sz w:val="24"/>
                <w:szCs w:val="16"/>
              </w:rPr>
              <w:t>Концентрация на определенных услугах (корпоративный сектор и инвестиции)</w:t>
            </w:r>
          </w:p>
        </w:tc>
        <w:tc>
          <w:tcPr>
            <w:tcW w:w="3177" w:type="dxa"/>
          </w:tcPr>
          <w:p w:rsidR="00A1474A" w:rsidRPr="0040335C" w:rsidRDefault="00A1474A" w:rsidP="00DE7136">
            <w:pPr>
              <w:pStyle w:val="a7"/>
              <w:rPr>
                <w:sz w:val="24"/>
                <w:szCs w:val="16"/>
                <w:u w:val="single"/>
              </w:rPr>
            </w:pPr>
            <w:r w:rsidRPr="0040335C">
              <w:rPr>
                <w:sz w:val="24"/>
                <w:szCs w:val="16"/>
                <w:u w:val="single"/>
              </w:rPr>
              <w:t xml:space="preserve">Поле </w:t>
            </w:r>
            <w:proofErr w:type="gramStart"/>
            <w:r w:rsidRPr="0040335C">
              <w:rPr>
                <w:sz w:val="24"/>
                <w:szCs w:val="16"/>
                <w:u w:val="single"/>
              </w:rPr>
              <w:t>СИВ</w:t>
            </w:r>
            <w:proofErr w:type="gramEnd"/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1.Выход на новые географические рынки; вывод  ассортимента услуг, востребованных на рынке, добавление сопутствующих услуг позволит наличие финансовых средств.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2.Выход на новые географические рынки будут  способствовать повышению известности банка.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3.Квалификация персонала, контроль качества, неудачное поведение конкурентов и развитие рекламных технологий дадут возможность успеть за ростом рынка.</w:t>
            </w:r>
          </w:p>
          <w:p w:rsidR="00A1474A" w:rsidRPr="0040335C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4.Наличие государственной поддержки  позволит </w:t>
            </w:r>
            <w:r w:rsidRPr="008C1750">
              <w:rPr>
                <w:sz w:val="24"/>
                <w:szCs w:val="16"/>
              </w:rPr>
              <w:lastRenderedPageBreak/>
              <w:t>использовать все возможности.</w:t>
            </w:r>
          </w:p>
        </w:tc>
        <w:tc>
          <w:tcPr>
            <w:tcW w:w="3853" w:type="dxa"/>
          </w:tcPr>
          <w:p w:rsidR="00A1474A" w:rsidRPr="0040335C" w:rsidRDefault="00A1474A" w:rsidP="00DE7136">
            <w:pPr>
              <w:pStyle w:val="a7"/>
              <w:rPr>
                <w:sz w:val="24"/>
                <w:szCs w:val="16"/>
                <w:u w:val="single"/>
              </w:rPr>
            </w:pPr>
            <w:r w:rsidRPr="0040335C">
              <w:rPr>
                <w:sz w:val="24"/>
                <w:szCs w:val="16"/>
                <w:u w:val="single"/>
              </w:rPr>
              <w:lastRenderedPageBreak/>
              <w:t>Поле СИУ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1.Усиление конкуренции, политика государства может снизиться, инфляция и рост налогов, постепенное уменьшение.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2.Появление конкурентов вызовет дополнительные расходы финансовых ресурсов.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3.Развитие репутации и повышение известности защитит от услуг-субститутов и добавит преимуществ в конкуренции.</w:t>
            </w:r>
          </w:p>
          <w:p w:rsidR="00A1474A" w:rsidRPr="0040335C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4.Достоверный мониторинг «уловит» изменения предпочтений клиентов.</w:t>
            </w:r>
          </w:p>
        </w:tc>
      </w:tr>
      <w:tr w:rsidR="00A1474A" w:rsidRPr="004C6A93" w:rsidTr="00DE7136">
        <w:trPr>
          <w:trHeight w:val="1857"/>
          <w:jc w:val="center"/>
        </w:trPr>
        <w:tc>
          <w:tcPr>
            <w:tcW w:w="2573" w:type="dxa"/>
          </w:tcPr>
          <w:p w:rsidR="00A1474A" w:rsidRPr="0040335C" w:rsidRDefault="00A1474A" w:rsidP="00DE7136">
            <w:pPr>
              <w:pStyle w:val="a7"/>
              <w:rPr>
                <w:b/>
                <w:bCs/>
                <w:sz w:val="24"/>
                <w:szCs w:val="16"/>
              </w:rPr>
            </w:pPr>
            <w:r w:rsidRPr="0040335C">
              <w:rPr>
                <w:b/>
                <w:bCs/>
                <w:sz w:val="24"/>
                <w:szCs w:val="16"/>
              </w:rPr>
              <w:lastRenderedPageBreak/>
              <w:t>Слабые стороны: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Невысокая оплата труда у персонала нижнего звена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Недостатки в рекламной политике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Отсутствие мобильного приложения 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Невысокая загруженность некоторых подразделений 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Слабая мотивационная политика</w:t>
            </w:r>
          </w:p>
          <w:p w:rsidR="00A1474A" w:rsidRPr="0040335C" w:rsidRDefault="008C1750" w:rsidP="008C1750">
            <w:pPr>
              <w:pStyle w:val="a7"/>
              <w:jc w:val="left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Жалобы клиентов по частым звонкам от представителей банка</w:t>
            </w:r>
          </w:p>
        </w:tc>
        <w:tc>
          <w:tcPr>
            <w:tcW w:w="3177" w:type="dxa"/>
          </w:tcPr>
          <w:p w:rsidR="00A1474A" w:rsidRPr="0040335C" w:rsidRDefault="00A1474A" w:rsidP="00DE7136">
            <w:pPr>
              <w:pStyle w:val="a7"/>
              <w:rPr>
                <w:sz w:val="24"/>
                <w:szCs w:val="16"/>
                <w:u w:val="single"/>
              </w:rPr>
            </w:pPr>
            <w:r w:rsidRPr="0040335C">
              <w:rPr>
                <w:sz w:val="24"/>
                <w:szCs w:val="16"/>
                <w:u w:val="single"/>
              </w:rPr>
              <w:t>Поле СЛВ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 xml:space="preserve">1.Слабая рекламная политика не работает на создание позитивного имиджа, </w:t>
            </w:r>
            <w:proofErr w:type="gramStart"/>
            <w:r w:rsidRPr="008C1750">
              <w:rPr>
                <w:sz w:val="24"/>
                <w:szCs w:val="16"/>
              </w:rPr>
              <w:t>увеличении</w:t>
            </w:r>
            <w:proofErr w:type="gramEnd"/>
            <w:r w:rsidRPr="008C1750">
              <w:rPr>
                <w:sz w:val="24"/>
                <w:szCs w:val="16"/>
              </w:rPr>
              <w:t xml:space="preserve"> ассортимента добавлении дополнительных сопутствующих услуг.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2.Невысокая заинтересованность персонала в исполнения распоряжений, ухудшению имиджа как работодателя.</w:t>
            </w:r>
          </w:p>
          <w:p w:rsidR="00A1474A" w:rsidRPr="0040335C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3.Реорганизация, сокращение административного аппарата и части линейных сотрудников за счет средств автоматизации.</w:t>
            </w:r>
          </w:p>
        </w:tc>
        <w:tc>
          <w:tcPr>
            <w:tcW w:w="3853" w:type="dxa"/>
          </w:tcPr>
          <w:p w:rsidR="00A1474A" w:rsidRPr="0040335C" w:rsidRDefault="00A1474A" w:rsidP="00DE7136">
            <w:pPr>
              <w:pStyle w:val="a7"/>
              <w:rPr>
                <w:sz w:val="24"/>
                <w:szCs w:val="16"/>
                <w:u w:val="single"/>
              </w:rPr>
            </w:pPr>
            <w:r w:rsidRPr="0040335C">
              <w:rPr>
                <w:sz w:val="24"/>
                <w:szCs w:val="16"/>
                <w:u w:val="single"/>
              </w:rPr>
              <w:t>Поле СЛУ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1.Пявление новых конкурентов, снижение уровня сервиса ухудшит рентабельность.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2.Непродуманная рекламная политика не доносит до потенциальных потребителей новые возможности банковских продуктов.</w:t>
            </w:r>
          </w:p>
          <w:p w:rsidR="008C1750" w:rsidRPr="008C1750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3.Неполная загруженность подразделений к отрицательному финансовому результату.</w:t>
            </w:r>
          </w:p>
          <w:p w:rsidR="00A1474A" w:rsidRPr="0040335C" w:rsidRDefault="008C1750" w:rsidP="008C1750">
            <w:pPr>
              <w:pStyle w:val="a7"/>
              <w:rPr>
                <w:sz w:val="24"/>
                <w:szCs w:val="16"/>
              </w:rPr>
            </w:pPr>
            <w:r w:rsidRPr="008C1750">
              <w:rPr>
                <w:sz w:val="24"/>
                <w:szCs w:val="16"/>
              </w:rPr>
              <w:t>4.Отсутствие мобильного приложения ведет к оттоку как имеющихся, так и потенциальных клиентов.</w:t>
            </w:r>
          </w:p>
        </w:tc>
      </w:tr>
    </w:tbl>
    <w:p w:rsidR="00904EFA" w:rsidRDefault="00904EFA" w:rsidP="00A1474A">
      <w:pPr>
        <w:jc w:val="center"/>
        <w:rPr>
          <w:rFonts w:ascii="Times New Roman" w:hAnsi="Times New Roman" w:cs="Times New Roman"/>
          <w:sz w:val="28"/>
        </w:rPr>
      </w:pPr>
    </w:p>
    <w:p w:rsidR="00A1474A" w:rsidRPr="00A1474A" w:rsidRDefault="00A1474A" w:rsidP="00A1474A">
      <w:pPr>
        <w:jc w:val="center"/>
        <w:rPr>
          <w:rFonts w:ascii="Times New Roman" w:hAnsi="Times New Roman" w:cs="Times New Roman"/>
          <w:sz w:val="28"/>
        </w:rPr>
      </w:pPr>
      <w:r w:rsidRPr="00A1474A">
        <w:rPr>
          <w:rFonts w:ascii="Times New Roman" w:hAnsi="Times New Roman" w:cs="Times New Roman"/>
          <w:sz w:val="28"/>
        </w:rPr>
        <w:t>Рисунок 3 - SWOT-анализ организации</w:t>
      </w:r>
    </w:p>
    <w:p w:rsidR="00A1474A" w:rsidRDefault="00A1474A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2EA3" w:rsidRDefault="003B2EA3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соответствующие выводы, рекомендации и предложения.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Факторами успеха для ПАО «МКБ», таким образом, являются следующие показатели: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– доля рынка выше 10%;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– количество клиентов постоянно повышается;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– присутствует высококвалифицированный персонал;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– есть технические ресу</w:t>
      </w:r>
      <w:bookmarkStart w:id="0" w:name="_GoBack"/>
      <w:bookmarkEnd w:id="0"/>
      <w:r w:rsidRPr="008C1750">
        <w:rPr>
          <w:rFonts w:ascii="Times New Roman" w:hAnsi="Times New Roman" w:cs="Times New Roman"/>
          <w:sz w:val="28"/>
        </w:rPr>
        <w:t>рсы и последние достижения сферы IT для оказания качественных услуг;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 xml:space="preserve">– цены (% ставки) на уровне </w:t>
      </w:r>
      <w:proofErr w:type="gramStart"/>
      <w:r w:rsidRPr="008C1750">
        <w:rPr>
          <w:rFonts w:ascii="Times New Roman" w:hAnsi="Times New Roman" w:cs="Times New Roman"/>
          <w:sz w:val="28"/>
        </w:rPr>
        <w:t>средних</w:t>
      </w:r>
      <w:proofErr w:type="gramEnd"/>
      <w:r w:rsidRPr="008C1750">
        <w:rPr>
          <w:rFonts w:ascii="Times New Roman" w:hAnsi="Times New Roman" w:cs="Times New Roman"/>
          <w:sz w:val="28"/>
        </w:rPr>
        <w:t xml:space="preserve"> в отрасли.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Слабыми позициями ПАО «МКБ» являются следующие: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– отсутствие разнообразных средств рекламы;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- медленное расширение географии присутствия, темп роста невысок.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lastRenderedPageBreak/>
        <w:t xml:space="preserve">По результатам анализа к стратегическим целям ПАО «МКБ» для достижения позиции стратегического лидерства на среднесрочную перспективу можно отнести: 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1. Разработку кампании по продвижению своих новых услуг, т.к. за 2019 и 2020 гг. масштабных мероприятий не проводилось.</w:t>
      </w:r>
    </w:p>
    <w:p w:rsidR="008C1750" w:rsidRPr="008C1750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2. Использование механизма гибких предложений, стимулирующих спрос.</w:t>
      </w:r>
    </w:p>
    <w:p w:rsidR="008C1750" w:rsidRPr="00873429" w:rsidRDefault="008C1750" w:rsidP="008C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750">
        <w:rPr>
          <w:rFonts w:ascii="Times New Roman" w:hAnsi="Times New Roman" w:cs="Times New Roman"/>
          <w:sz w:val="28"/>
        </w:rPr>
        <w:t>3. Повышение качества обслуживания и расширения предоставляемых услуг за счет активного внедрения инноваций IT-сферы, обучения работников банка, повышения их профессионального уровня, лояльности к организации.</w:t>
      </w:r>
    </w:p>
    <w:p w:rsidR="00873429" w:rsidRPr="00DE0A8D" w:rsidRDefault="00873429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429" w:rsidRPr="00DE0A8D" w:rsidSect="0016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41C"/>
    <w:multiLevelType w:val="hybridMultilevel"/>
    <w:tmpl w:val="D2EA1C72"/>
    <w:lvl w:ilvl="0" w:tplc="ACF0E740">
      <w:start w:val="1"/>
      <w:numFmt w:val="decimal"/>
      <w:pStyle w:val="a"/>
      <w:lvlText w:val="Рис %1."/>
      <w:lvlJc w:val="left"/>
      <w:pPr>
        <w:tabs>
          <w:tab w:val="num" w:pos="720"/>
        </w:tabs>
      </w:pPr>
      <w:rPr>
        <w:rFonts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72736"/>
    <w:multiLevelType w:val="hybridMultilevel"/>
    <w:tmpl w:val="1CCE8FDC"/>
    <w:lvl w:ilvl="0" w:tplc="4F5040B2">
      <w:start w:val="1"/>
      <w:numFmt w:val="decimal"/>
      <w:pStyle w:val="a0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8604DA">
      <w:start w:val="1"/>
      <w:numFmt w:val="decimal"/>
      <w:pStyle w:val="a0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A7F1B"/>
    <w:multiLevelType w:val="hybridMultilevel"/>
    <w:tmpl w:val="2976E5AC"/>
    <w:lvl w:ilvl="0" w:tplc="ACF0E740">
      <w:start w:val="1"/>
      <w:numFmt w:val="decimal"/>
      <w:pStyle w:val="a1"/>
      <w:lvlText w:val="Таблица %1."/>
      <w:lvlJc w:val="left"/>
      <w:pPr>
        <w:tabs>
          <w:tab w:val="num" w:pos="-2552"/>
        </w:tabs>
        <w:ind w:left="-2552" w:firstLine="7655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9D7"/>
    <w:rsid w:val="00167126"/>
    <w:rsid w:val="0039316E"/>
    <w:rsid w:val="003B2EA3"/>
    <w:rsid w:val="00420330"/>
    <w:rsid w:val="004936AC"/>
    <w:rsid w:val="00873429"/>
    <w:rsid w:val="008C1750"/>
    <w:rsid w:val="00904EFA"/>
    <w:rsid w:val="00A1474A"/>
    <w:rsid w:val="00BF32AB"/>
    <w:rsid w:val="00C425C3"/>
    <w:rsid w:val="00D149D7"/>
    <w:rsid w:val="00D9712D"/>
    <w:rsid w:val="00DE0A8D"/>
    <w:rsid w:val="00E436CB"/>
    <w:rsid w:val="00F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126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E0A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в таблице"/>
    <w:basedOn w:val="a2"/>
    <w:uiPriority w:val="99"/>
    <w:rsid w:val="00DE0A8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1">
    <w:name w:val="Таблица"/>
    <w:basedOn w:val="a2"/>
    <w:next w:val="a2"/>
    <w:uiPriority w:val="99"/>
    <w:rsid w:val="00DE0A8D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лекции_осн текст"/>
    <w:basedOn w:val="a2"/>
    <w:link w:val="a9"/>
    <w:rsid w:val="00DE0A8D"/>
    <w:pPr>
      <w:spacing w:after="0" w:line="240" w:lineRule="auto"/>
      <w:ind w:firstLine="567"/>
      <w:jc w:val="both"/>
    </w:pPr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0">
    <w:name w:val="лекции_осн текст_нумеров"/>
    <w:basedOn w:val="a8"/>
    <w:link w:val="aa"/>
    <w:rsid w:val="00DE0A8D"/>
    <w:pPr>
      <w:numPr>
        <w:ilvl w:val="1"/>
        <w:numId w:val="2"/>
      </w:numPr>
      <w:tabs>
        <w:tab w:val="clear" w:pos="1440"/>
        <w:tab w:val="num" w:pos="357"/>
      </w:tabs>
      <w:ind w:left="357" w:hanging="357"/>
    </w:pPr>
  </w:style>
  <w:style w:type="character" w:customStyle="1" w:styleId="a9">
    <w:name w:val="лекции_осн текст Знак"/>
    <w:basedOn w:val="a3"/>
    <w:link w:val="a8"/>
    <w:rsid w:val="00DE0A8D"/>
    <w:rPr>
      <w:rFonts w:ascii="Verdana" w:eastAsia="PMingLiU" w:hAnsi="Verdana" w:cs="Times New Roman"/>
      <w:sz w:val="20"/>
      <w:szCs w:val="32"/>
      <w:lang w:eastAsia="zh-TW"/>
    </w:rPr>
  </w:style>
  <w:style w:type="character" w:customStyle="1" w:styleId="aa">
    <w:name w:val="лекции_осн текст_нумеров Знак Знак"/>
    <w:basedOn w:val="a9"/>
    <w:link w:val="a0"/>
    <w:rsid w:val="00DE0A8D"/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b">
    <w:name w:val="лекции_осн текст_ после нумеров"/>
    <w:basedOn w:val="a0"/>
    <w:link w:val="ac"/>
    <w:rsid w:val="00DE0A8D"/>
    <w:pPr>
      <w:numPr>
        <w:ilvl w:val="0"/>
        <w:numId w:val="0"/>
      </w:numPr>
      <w:ind w:left="357"/>
    </w:pPr>
  </w:style>
  <w:style w:type="character" w:customStyle="1" w:styleId="ac">
    <w:name w:val="лекции_осн текст_ после нумеров Знак"/>
    <w:basedOn w:val="aa"/>
    <w:link w:val="ab"/>
    <w:rsid w:val="00DE0A8D"/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">
    <w:name w:val="Рисунок"/>
    <w:basedOn w:val="a2"/>
    <w:next w:val="a2"/>
    <w:uiPriority w:val="99"/>
    <w:rsid w:val="00873429"/>
    <w:pPr>
      <w:numPr>
        <w:numId w:val="4"/>
      </w:num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_без отступа_центр"/>
    <w:basedOn w:val="a2"/>
    <w:next w:val="a2"/>
    <w:uiPriority w:val="99"/>
    <w:rsid w:val="0087342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правочные материалы"/>
    <w:basedOn w:val="a2"/>
    <w:uiPriority w:val="99"/>
    <w:rsid w:val="008734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">
    <w:name w:val="Стиль Курсовые2 + все прописные Знак"/>
    <w:basedOn w:val="a3"/>
    <w:uiPriority w:val="99"/>
    <w:rsid w:val="003B2EA3"/>
    <w:rPr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лисичка</cp:lastModifiedBy>
  <cp:revision>12</cp:revision>
  <dcterms:created xsi:type="dcterms:W3CDTF">2021-07-01T21:26:00Z</dcterms:created>
  <dcterms:modified xsi:type="dcterms:W3CDTF">2021-12-25T12:07:00Z</dcterms:modified>
</cp:coreProperties>
</file>